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CB" w:rsidRDefault="007A0653">
      <w:pPr>
        <w:spacing w:before="1400" w:after="440"/>
        <w:jc w:val="center"/>
      </w:pPr>
      <w:r>
        <w:rPr>
          <w:b/>
          <w:sz w:val="38"/>
        </w:rPr>
        <w:t>WEWNĄTRZSZKOLNY SYSTEM</w:t>
      </w:r>
      <w:r>
        <w:rPr>
          <w:b/>
          <w:sz w:val="38"/>
        </w:rPr>
        <w:br/>
        <w:t>DORADZTWA ZAWODOWEGO</w:t>
      </w:r>
    </w:p>
    <w:p w:rsidR="003E4CCB" w:rsidRDefault="007A0653">
      <w:pPr>
        <w:spacing w:after="360"/>
        <w:jc w:val="center"/>
      </w:pPr>
      <w:r>
        <w:rPr>
          <w:b/>
          <w:sz w:val="28"/>
        </w:rPr>
        <w:t>SZKOŁA PODSTAWOWA W MYCIELEWIE</w:t>
      </w:r>
      <w:r>
        <w:rPr>
          <w:b/>
          <w:sz w:val="28"/>
        </w:rPr>
        <w:br/>
        <w:t>Mycielewo 6</w:t>
      </w:r>
    </w:p>
    <w:p w:rsidR="003E4CCB" w:rsidRDefault="007A0653">
      <w:pPr>
        <w:spacing w:after="700"/>
        <w:jc w:val="center"/>
      </w:pPr>
      <w:r>
        <w:rPr>
          <w:b/>
          <w:sz w:val="24"/>
        </w:rPr>
        <w:t>dokument ramowy – obowiązujący od roku szkolnego 2026/2027 do czasu aktualizacji</w:t>
      </w:r>
    </w:p>
    <w:p w:rsidR="003E4CCB" w:rsidRDefault="007A0653">
      <w:pPr>
        <w:spacing w:after="80"/>
        <w:jc w:val="center"/>
      </w:pPr>
      <w:r>
        <w:rPr>
          <w:sz w:val="18"/>
        </w:rPr>
        <w:t>Stan prawny: 18 września 2026 r.</w:t>
      </w:r>
    </w:p>
    <w:p w:rsidR="003E4CCB" w:rsidRDefault="007A0653">
      <w:r>
        <w:br w:type="page"/>
      </w:r>
    </w:p>
    <w:p w:rsidR="003E4CCB" w:rsidRDefault="007A0653">
      <w:pPr>
        <w:pStyle w:val="Nagwek1"/>
        <w:spacing w:before="140" w:after="60"/>
      </w:pPr>
      <w:r>
        <w:lastRenderedPageBreak/>
        <w:t>1. Charakter i cel dokumentu</w:t>
      </w:r>
    </w:p>
    <w:p w:rsidR="003E4CCB" w:rsidRDefault="007A0653">
      <w:pPr>
        <w:spacing w:after="80"/>
        <w:jc w:val="both"/>
      </w:pPr>
      <w:r>
        <w:t xml:space="preserve">Wewnątrzszkolny System </w:t>
      </w:r>
      <w:r>
        <w:t>Doradztwa Zawodowego (WSDZ) jest stałym, wewnętrznym dokumentem określającym organizację doradztwa zawodowego w Szkole Podstawowej w Mycielewie. Obejmuje oddział przedszkolny oraz klasy I–VIII. WSDZ stanowi ramę dla corocznego Programu realizacji doradztwa</w:t>
      </w:r>
      <w:r>
        <w:t xml:space="preserve"> zawodowego.</w:t>
      </w:r>
    </w:p>
    <w:p w:rsidR="003E4CCB" w:rsidRDefault="007A0653">
      <w:pPr>
        <w:spacing w:after="80"/>
        <w:jc w:val="both"/>
      </w:pPr>
      <w:r>
        <w:t>Przepisy nie określają odrębnego urzędowego wzoru ani szczególnego trybu zatwierdzania samodzielnego dokumentu pod nazwą WSDZ. Obowiązek corocznego zatwierdzenia przez dyrektora dotyczy Programu realizacji doradztwa zawodowego, który uwzględni</w:t>
      </w:r>
      <w:r>
        <w:t>a WSDZ.</w:t>
      </w:r>
    </w:p>
    <w:p w:rsidR="003E4CCB" w:rsidRDefault="007A0653">
      <w:pPr>
        <w:pStyle w:val="Nagwek1"/>
        <w:spacing w:before="140" w:after="60"/>
      </w:pPr>
      <w:r>
        <w:t>2. Podstawa prawna</w:t>
      </w:r>
    </w:p>
    <w:p w:rsidR="003E4CCB" w:rsidRDefault="007A0653">
      <w:pPr>
        <w:pStyle w:val="Listapunktowana"/>
        <w:spacing w:after="40"/>
      </w:pPr>
      <w:r>
        <w:t>Ustawa z dnia 14 grudnia 2016 r. – Prawo oświatowe (tekst jednolity ogłoszony w Dz.U. z 2026 r. poz. 820, z późn. zm.), w szczególności art. 26a oraz art. 109 ust. 1 pkt 7.</w:t>
      </w:r>
    </w:p>
    <w:p w:rsidR="003E4CCB" w:rsidRDefault="007A0653">
      <w:pPr>
        <w:pStyle w:val="Listapunktowana"/>
        <w:spacing w:after="40"/>
      </w:pPr>
      <w:r>
        <w:t>Rozporządzenie Ministra Edukacji Narodowej z dnia 12 lut</w:t>
      </w:r>
      <w:r>
        <w:t>ego 2019 r. w sprawie doradztwa zawodowego (Dz.U. z 2019 r. poz. 325), zmienione rozporządzeniem Ministra Edukacji z dnia 20 stycznia 2026 r. (Dz.U. z 2026 r. poz. 73), w brzmieniu obowiązującym od 1 września 2026 r.</w:t>
      </w:r>
    </w:p>
    <w:p w:rsidR="003E4CCB" w:rsidRDefault="007A0653">
      <w:pPr>
        <w:pStyle w:val="Listapunktowana"/>
        <w:spacing w:after="40"/>
      </w:pPr>
      <w:r>
        <w:t>Rozporządzenie Ministra Edukacji z dnia</w:t>
      </w:r>
      <w:r>
        <w:t xml:space="preserve"> 22 lipca 2026 r. w sprawie ramowych planów nauczania dla publicznych szkół (Dz.U. z 2026 r. poz. 1028).</w:t>
      </w:r>
    </w:p>
    <w:p w:rsidR="003E4CCB" w:rsidRDefault="007A0653">
      <w:pPr>
        <w:pStyle w:val="Listapunktowana"/>
        <w:spacing w:after="40"/>
      </w:pPr>
      <w:r>
        <w:t>Statut Szkoły Podstawowej w Mycielewie.</w:t>
      </w:r>
    </w:p>
    <w:p w:rsidR="003E4CCB" w:rsidRDefault="007A0653">
      <w:pPr>
        <w:pStyle w:val="Nagwek1"/>
        <w:spacing w:before="140" w:after="60"/>
      </w:pPr>
      <w:r>
        <w:t>3. Założenia WSDZ</w:t>
      </w:r>
    </w:p>
    <w:p w:rsidR="003E4CCB" w:rsidRDefault="007A0653">
      <w:pPr>
        <w:pStyle w:val="Listapunktowana"/>
        <w:spacing w:after="40"/>
      </w:pPr>
      <w:r>
        <w:t>preorientacja zawodowa w oddziale przedszkolnym, orientacja zawodowa w klasach I–VI oraz dora</w:t>
      </w:r>
      <w:r>
        <w:t>dztwo zawodowe w klasach VII–VIII są prowadzone systematycznie i odpowiednio do wieku uczniów;</w:t>
      </w:r>
    </w:p>
    <w:p w:rsidR="003E4CCB" w:rsidRDefault="007A0653">
      <w:pPr>
        <w:pStyle w:val="Listapunktowana"/>
        <w:spacing w:after="40"/>
      </w:pPr>
      <w:r>
        <w:t>działania są realizowane przez nauczycieli, wychowawców, doradcę zawodowego oraz specjalistów – zgodnie z zakresem ich zadań i kwalifikacjami;</w:t>
      </w:r>
    </w:p>
    <w:p w:rsidR="003E4CCB" w:rsidRDefault="007A0653">
      <w:pPr>
        <w:pStyle w:val="Listapunktowana"/>
        <w:spacing w:after="40"/>
      </w:pPr>
      <w:r>
        <w:t>w klasach VII i VI</w:t>
      </w:r>
      <w:r>
        <w:t>II prowadzone są odrębne zajęcia z zakresu doradztwa zawodowego w minimalnym wymiarze określonym w ramowym planie nauczania: minimum 10 godzin w roku w klasie VII i minimum 10 godzin w roku w klasie VIII;</w:t>
      </w:r>
    </w:p>
    <w:p w:rsidR="003E4CCB" w:rsidRDefault="007A0653">
      <w:pPr>
        <w:pStyle w:val="Listapunktowana"/>
        <w:spacing w:after="40"/>
      </w:pPr>
      <w:r>
        <w:t>szkoła wykorzystuje aktualne informacje o rynku pra</w:t>
      </w:r>
      <w:r>
        <w:t>cy, prognozy zapotrzebowania na pracowników oraz wyniki monitoringu karier absolwentów szkół ponadpodstawowych;</w:t>
      </w:r>
    </w:p>
    <w:p w:rsidR="003E4CCB" w:rsidRDefault="007A0653">
      <w:pPr>
        <w:pStyle w:val="Listapunktowana"/>
        <w:spacing w:after="40"/>
      </w:pPr>
      <w:r>
        <w:t>w działaniach wykorzystuje się cyfrowe narzędzia doradztwa zawodowego, ogólnodostępne platformy edukacyjne, strony internetowe, bazy zawodów ora</w:t>
      </w:r>
      <w:r>
        <w:t>z platformy komunikacji z uczniami i rodzicami;</w:t>
      </w:r>
    </w:p>
    <w:p w:rsidR="003E4CCB" w:rsidRDefault="007A0653">
      <w:pPr>
        <w:pStyle w:val="Listapunktowana"/>
        <w:spacing w:after="40"/>
      </w:pPr>
      <w:r>
        <w:t>rodzice są aktywnie włączani w działania doradcze;</w:t>
      </w:r>
    </w:p>
    <w:p w:rsidR="003E4CCB" w:rsidRDefault="007A0653">
      <w:pPr>
        <w:pStyle w:val="Listapunktowana"/>
        <w:spacing w:after="40"/>
      </w:pPr>
      <w:r>
        <w:t>coroczny Program realizacji doradztwa zawodowego jest opracowywany we współpracy z lokalnymi lub regionalnymi pracodawcami, izbami gospodarczymi lub przedsta</w:t>
      </w:r>
      <w:r>
        <w:t>wicielami branż.</w:t>
      </w:r>
    </w:p>
    <w:p w:rsidR="003E4CCB" w:rsidRDefault="007A0653">
      <w:pPr>
        <w:pStyle w:val="Nagwek1"/>
        <w:spacing w:before="140" w:after="60"/>
      </w:pPr>
      <w:r>
        <w:t>4. Cele</w:t>
      </w:r>
    </w:p>
    <w:p w:rsidR="003E4CCB" w:rsidRDefault="007A0653">
      <w:pPr>
        <w:pStyle w:val="Listapunktowana"/>
        <w:spacing w:after="40"/>
      </w:pPr>
      <w:r>
        <w:t>rozpoznawanie zainteresowań, uzdolnień, kompetencji, wartości, potrzeb, mocnych stron i ograniczeń uczniów;</w:t>
      </w:r>
    </w:p>
    <w:p w:rsidR="003E4CCB" w:rsidRDefault="007A0653">
      <w:pPr>
        <w:pStyle w:val="Listapunktowana"/>
        <w:spacing w:after="40"/>
      </w:pPr>
      <w:r>
        <w:t>kształtowanie pozytywnej postawy wobec pracy, uczenia się i rozwoju przez całe życie;</w:t>
      </w:r>
    </w:p>
    <w:p w:rsidR="003E4CCB" w:rsidRDefault="007A0653">
      <w:pPr>
        <w:pStyle w:val="Listapunktowana"/>
        <w:spacing w:after="40"/>
      </w:pPr>
      <w:r>
        <w:t xml:space="preserve">poznawanie zawodów, kwalifikacji, </w:t>
      </w:r>
      <w:r>
        <w:t>środowiska pracy oraz dróg kształcenia;</w:t>
      </w:r>
    </w:p>
    <w:p w:rsidR="003E4CCB" w:rsidRDefault="007A0653">
      <w:pPr>
        <w:pStyle w:val="Listapunktowana"/>
        <w:spacing w:after="40"/>
      </w:pPr>
      <w:r>
        <w:t>rozwijanie umiejętności korzystania z rzetelnych informacji edukacyjnych i zawodowych;</w:t>
      </w:r>
    </w:p>
    <w:p w:rsidR="003E4CCB" w:rsidRDefault="007A0653">
      <w:pPr>
        <w:pStyle w:val="Listapunktowana"/>
        <w:spacing w:after="40"/>
      </w:pPr>
      <w:r>
        <w:t>przygotowanie uczniów klas VII–VIII do świadomego wyboru szkoły ponadpodstawowej i planowania ścieżki edukacyjno-zawodowej;</w:t>
      </w:r>
    </w:p>
    <w:p w:rsidR="003E4CCB" w:rsidRDefault="007A0653">
      <w:pPr>
        <w:pStyle w:val="Listapunktowana"/>
        <w:spacing w:after="40"/>
      </w:pPr>
      <w:r>
        <w:t>wspie</w:t>
      </w:r>
      <w:r>
        <w:t>ranie rodziców i nauczycieli w procesie podejmowania przez uczniów decyzji edukacyjno-zawodowych.</w:t>
      </w:r>
    </w:p>
    <w:p w:rsidR="003E4CCB" w:rsidRDefault="007A0653">
      <w:pPr>
        <w:pStyle w:val="Nagwek1"/>
        <w:spacing w:before="140" w:after="60"/>
      </w:pPr>
      <w:r>
        <w:t>5. Treści według etapów</w:t>
      </w:r>
    </w:p>
    <w:tbl>
      <w:tblPr>
        <w:tblStyle w:val="Tabela-Siatka"/>
        <w:tblW w:w="0" w:type="auto"/>
        <w:jc w:val="center"/>
        <w:tblLook w:val="04A0"/>
      </w:tblPr>
      <w:tblGrid>
        <w:gridCol w:w="1984"/>
        <w:gridCol w:w="7370"/>
      </w:tblGrid>
      <w:tr w:rsidR="003E4CCB">
        <w:trPr>
          <w:tblHeader/>
          <w:jc w:val="center"/>
        </w:trPr>
        <w:tc>
          <w:tcPr>
            <w:tcW w:w="1984" w:type="dxa"/>
            <w:shd w:val="clear" w:color="auto" w:fill="D9E2F3"/>
            <w:vAlign w:val="center"/>
          </w:tcPr>
          <w:p w:rsidR="003E4CCB" w:rsidRDefault="007A0653">
            <w:pPr>
              <w:spacing w:after="0"/>
              <w:jc w:val="center"/>
            </w:pPr>
            <w:r>
              <w:rPr>
                <w:b/>
                <w:sz w:val="16"/>
              </w:rPr>
              <w:t>Etap</w:t>
            </w:r>
          </w:p>
        </w:tc>
        <w:tc>
          <w:tcPr>
            <w:tcW w:w="7370" w:type="dxa"/>
            <w:shd w:val="clear" w:color="auto" w:fill="D9E2F3"/>
            <w:vAlign w:val="center"/>
          </w:tcPr>
          <w:p w:rsidR="003E4CCB" w:rsidRDefault="007A0653">
            <w:pPr>
              <w:spacing w:after="0"/>
              <w:jc w:val="center"/>
            </w:pPr>
            <w:r>
              <w:rPr>
                <w:b/>
                <w:sz w:val="16"/>
              </w:rPr>
              <w:t>Główne obszary</w:t>
            </w:r>
          </w:p>
        </w:tc>
      </w:tr>
      <w:tr w:rsidR="003E4CCB">
        <w:trPr>
          <w:cantSplit/>
          <w:jc w:val="center"/>
        </w:trPr>
        <w:tc>
          <w:tcPr>
            <w:tcW w:w="1984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Oddział przedszkolny</w:t>
            </w:r>
          </w:p>
        </w:tc>
        <w:tc>
          <w:tcPr>
            <w:tcW w:w="7370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Poznawanie siebie i własnych zainteresowań; poznawanie zawodów w najbliższym otoczeniu; znac</w:t>
            </w:r>
            <w:r>
              <w:rPr>
                <w:sz w:val="16"/>
              </w:rPr>
              <w:t>zenie pracy; proste wyobrażenia dotyczące przyszłości.</w:t>
            </w:r>
          </w:p>
        </w:tc>
      </w:tr>
      <w:tr w:rsidR="003E4CCB">
        <w:trPr>
          <w:cantSplit/>
          <w:jc w:val="center"/>
        </w:trPr>
        <w:tc>
          <w:tcPr>
            <w:tcW w:w="1984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Klasy I–III</w:t>
            </w:r>
          </w:p>
        </w:tc>
        <w:tc>
          <w:tcPr>
            <w:tcW w:w="7370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Zainteresowania i mocne strony; zawody w otoczeniu; znaczenie pracy i uczenia się; źródła wiedzy; proste planowanie.</w:t>
            </w:r>
          </w:p>
        </w:tc>
      </w:tr>
      <w:tr w:rsidR="003E4CCB">
        <w:trPr>
          <w:cantSplit/>
          <w:jc w:val="center"/>
        </w:trPr>
        <w:tc>
          <w:tcPr>
            <w:tcW w:w="1984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Klasy IV–VI</w:t>
            </w:r>
          </w:p>
        </w:tc>
        <w:tc>
          <w:tcPr>
            <w:tcW w:w="7370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 xml:space="preserve">Własne zasoby; grupy zawodów i specyfika pracy; </w:t>
            </w:r>
            <w:r>
              <w:rPr>
                <w:sz w:val="16"/>
              </w:rPr>
              <w:t>kompetencje; znaczenie przedmiotów szkolnych; sposoby zdobywania wiedzy; planowanie rozwoju.</w:t>
            </w:r>
          </w:p>
        </w:tc>
      </w:tr>
      <w:tr w:rsidR="003E4CCB">
        <w:trPr>
          <w:cantSplit/>
          <w:jc w:val="center"/>
        </w:trPr>
        <w:tc>
          <w:tcPr>
            <w:tcW w:w="1984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lastRenderedPageBreak/>
              <w:t>Klasy VII–VIII</w:t>
            </w:r>
          </w:p>
        </w:tc>
        <w:tc>
          <w:tcPr>
            <w:tcW w:w="7370" w:type="dxa"/>
          </w:tcPr>
          <w:p w:rsidR="003E4CCB" w:rsidRDefault="007A0653">
            <w:pPr>
              <w:spacing w:after="0" w:line="240" w:lineRule="auto"/>
            </w:pPr>
            <w:r>
              <w:rPr>
                <w:sz w:val="16"/>
              </w:rPr>
              <w:t>Własne zasoby; zawody i kwalifikacje; rynek pracy i oczekiwania pracodawców; praca zdalna, elastyczne formy zatrudnienia i przedsiębiorczość; doświ</w:t>
            </w:r>
            <w:r>
              <w:rPr>
                <w:sz w:val="16"/>
              </w:rPr>
              <w:t>adczanie pracy m.in. przez wolontariat i projekty społeczne; instytucje wspierające; nowe technologie, w tym AI; kształcenie zawodowe; szkoły ponadpodstawowe i rekrutacja; cyfrowe narzędzia i planowanie ścieżki edukacyjno-zawodowej.</w:t>
            </w:r>
          </w:p>
        </w:tc>
      </w:tr>
    </w:tbl>
    <w:p w:rsidR="003E4CCB" w:rsidRDefault="007A0653">
      <w:pPr>
        <w:pStyle w:val="Nagwek1"/>
        <w:spacing w:before="140" w:after="60"/>
      </w:pPr>
      <w:r>
        <w:t xml:space="preserve">6. Sposoby i formy </w:t>
      </w:r>
      <w:r>
        <w:t>realizacji</w:t>
      </w:r>
    </w:p>
    <w:p w:rsidR="003E4CCB" w:rsidRDefault="007A0653">
      <w:pPr>
        <w:pStyle w:val="Listapunktowana"/>
        <w:spacing w:after="40"/>
      </w:pPr>
      <w:r>
        <w:t>zajęcia wychowania przedszkolnego i obowiązkowe zajęcia edukacyjne;</w:t>
      </w:r>
    </w:p>
    <w:p w:rsidR="003E4CCB" w:rsidRDefault="007A0653">
      <w:pPr>
        <w:pStyle w:val="Listapunktowana"/>
        <w:spacing w:after="40"/>
      </w:pPr>
      <w:r>
        <w:t>zajęcia z wychowawcą;</w:t>
      </w:r>
    </w:p>
    <w:p w:rsidR="003E4CCB" w:rsidRDefault="007A0653">
      <w:pPr>
        <w:pStyle w:val="Listapunktowana"/>
        <w:spacing w:after="40"/>
      </w:pPr>
      <w:r>
        <w:t>zajęcia z zakresu doradztwa zawodowego w klasach VII i VIII;</w:t>
      </w:r>
    </w:p>
    <w:p w:rsidR="003E4CCB" w:rsidRDefault="007A0653">
      <w:pPr>
        <w:pStyle w:val="Listapunktowana"/>
        <w:spacing w:after="40"/>
      </w:pPr>
      <w:r>
        <w:t>indywidualne konsultacje doradcze;</w:t>
      </w:r>
    </w:p>
    <w:p w:rsidR="003E4CCB" w:rsidRDefault="007A0653">
      <w:pPr>
        <w:pStyle w:val="Listapunktowana"/>
        <w:spacing w:after="40"/>
      </w:pPr>
      <w:r>
        <w:t>spotkania, warsztaty i wydarzenia z aktywnym udziałem rodzi</w:t>
      </w:r>
      <w:r>
        <w:t>ców;</w:t>
      </w:r>
    </w:p>
    <w:p w:rsidR="003E4CCB" w:rsidRDefault="007A0653">
      <w:pPr>
        <w:pStyle w:val="Listapunktowana"/>
        <w:spacing w:after="40"/>
      </w:pPr>
      <w:r>
        <w:t>spotkania z przedstawicielami zawodów, pracodawcami i przedstawicielami branż;</w:t>
      </w:r>
    </w:p>
    <w:p w:rsidR="003E4CCB" w:rsidRDefault="007A0653">
      <w:pPr>
        <w:pStyle w:val="Listapunktowana"/>
        <w:spacing w:after="40"/>
      </w:pPr>
      <w:r>
        <w:t>wizyty zawodoznawcze w miejscach wskazanych w przepisach;</w:t>
      </w:r>
    </w:p>
    <w:p w:rsidR="003E4CCB" w:rsidRDefault="007A0653">
      <w:pPr>
        <w:pStyle w:val="Listapunktowana"/>
        <w:spacing w:after="40"/>
      </w:pPr>
      <w:r>
        <w:t>udział w dniach otwartych i wydarzeniach edukacyjnych;</w:t>
      </w:r>
    </w:p>
    <w:p w:rsidR="003E4CCB" w:rsidRDefault="007A0653">
      <w:pPr>
        <w:pStyle w:val="Listapunktowana"/>
        <w:spacing w:after="40"/>
      </w:pPr>
      <w:r>
        <w:t xml:space="preserve">korzystanie z narzędzi cyfrowych i platform komunikacji, w </w:t>
      </w:r>
      <w:r>
        <w:t>tym VULCAN.</w:t>
      </w:r>
    </w:p>
    <w:p w:rsidR="003E4CCB" w:rsidRDefault="007A0653">
      <w:pPr>
        <w:pStyle w:val="Nagwek1"/>
        <w:spacing w:before="140" w:after="60"/>
      </w:pPr>
      <w:r>
        <w:t>7. Zadania osób realizujących doradztwo</w:t>
      </w:r>
    </w:p>
    <w:p w:rsidR="003E4CCB" w:rsidRDefault="007A0653">
      <w:pPr>
        <w:spacing w:after="80"/>
        <w:jc w:val="both"/>
      </w:pPr>
      <w:r>
        <w:t xml:space="preserve">Doradca zawodowy albo osoba wyznaczona przez dyrektora realizuje zadania wynikające z § 5 rozporządzenia, w szczególności diagnozuje potrzeby, analizuje wymagane prognozy i monitoring karier absolwentów, </w:t>
      </w:r>
      <w:r>
        <w:t>prowadzi zajęcia, współtworzy i koordynuje program roczny, wspiera nauczycieli, koordynuje działalność informacyjno-doradczą oraz wykorzystuje cyfrowe narzędzia doradztwa.</w:t>
      </w:r>
    </w:p>
    <w:p w:rsidR="003E4CCB" w:rsidRDefault="007A0653">
      <w:pPr>
        <w:spacing w:after="80"/>
        <w:jc w:val="both"/>
      </w:pPr>
      <w:r>
        <w:t xml:space="preserve">Nauczyciele, wychowawcy i specjaliści realizują działania przypisane im w corocznym </w:t>
      </w:r>
      <w:r>
        <w:t>programie, w zakresie wynikającym z prowadzonych zajęć i powierzonych zadań.</w:t>
      </w:r>
    </w:p>
    <w:p w:rsidR="003E4CCB" w:rsidRDefault="007A0653">
      <w:pPr>
        <w:pStyle w:val="Nagwek1"/>
        <w:spacing w:before="140" w:after="60"/>
      </w:pPr>
      <w:r>
        <w:t>8. Współpraca z rodzicami i środowiskiem</w:t>
      </w:r>
    </w:p>
    <w:p w:rsidR="003E4CCB" w:rsidRDefault="007A0653">
      <w:pPr>
        <w:spacing w:after="80"/>
        <w:jc w:val="both"/>
      </w:pPr>
      <w:r>
        <w:t>Rodzice są aktywnie włączani w działania, w szczególności przez spotkania, warsztaty lub wydarzenia wspierające planowanie ścieżki kariery</w:t>
      </w:r>
      <w:r>
        <w:t xml:space="preserve"> uczniów. Szkoła zapoznaje uczniów i rodziców z cyfrowymi narzędziami doradztwa, bazami zawodów, prognozami rynku pracy i platformami komunikacji z doradcą.</w:t>
      </w:r>
    </w:p>
    <w:p w:rsidR="003E4CCB" w:rsidRDefault="007A0653">
      <w:pPr>
        <w:spacing w:after="80"/>
        <w:jc w:val="both"/>
      </w:pPr>
      <w:r>
        <w:t>Szkoła może współpracować m.in. z pracodawcami, izbami gospodarczymi, przedstawicielami branż, szko</w:t>
      </w:r>
      <w:r>
        <w:t>łami prowadzącymi kształcenie zawodowe, BCU, CKZ, placówkami kształcenia ustawicznego, poradniami psychologiczno-pedagogicznymi, publicznymi służbami zatrudnienia, OHP i agencjami zatrudnienia. Konkretne podmioty współpracujące w danym roku wskazuje Progra</w:t>
      </w:r>
      <w:r>
        <w:t>m realizacji doradztwa zawodowego.</w:t>
      </w:r>
    </w:p>
    <w:p w:rsidR="003E4CCB" w:rsidRDefault="007A0653">
      <w:pPr>
        <w:pStyle w:val="Nagwek1"/>
        <w:spacing w:before="140" w:after="60"/>
      </w:pPr>
      <w:r>
        <w:t>9. Program roczny, dokumentowanie i ewaluacja</w:t>
      </w:r>
    </w:p>
    <w:p w:rsidR="003E4CCB" w:rsidRDefault="007A0653">
      <w:pPr>
        <w:spacing w:after="80"/>
        <w:jc w:val="both"/>
      </w:pPr>
      <w:r>
        <w:t>Na każdy rok szkolny opracowuje się Program realizacji doradztwa zawodowego uwzględniający WSDZ. Program zawiera elementy wymagane w § 4 rozporządzenia i jest zatwierdzany prz</w:t>
      </w:r>
      <w:r>
        <w:t>ez dyrektora do 30 września po zasięgnięciu opinii rady pedagogicznej.</w:t>
      </w:r>
    </w:p>
    <w:p w:rsidR="003E4CCB" w:rsidRDefault="007A0653">
      <w:pPr>
        <w:spacing w:after="80"/>
        <w:jc w:val="both"/>
      </w:pPr>
      <w:r>
        <w:t>Realizacja działań jest dokumentowana zgodnie z przepisami dotyczącymi dokumentacji przebiegu nauczania oraz organizacją szkoły, w tym w dzienniku VULCAN, gdy jest to właściwe dla danej</w:t>
      </w:r>
      <w:r>
        <w:t xml:space="preserve"> formy. Na zakończenie roku dokonuje się podsumowania realizacji programu i formułuje wnioski do pracy na kolejny rok.</w:t>
      </w:r>
    </w:p>
    <w:p w:rsidR="003E4CCB" w:rsidRDefault="007A0653">
      <w:pPr>
        <w:pStyle w:val="Nagwek1"/>
        <w:spacing w:before="140" w:after="60"/>
      </w:pPr>
      <w:r>
        <w:t>10. Aktualizacja WSDZ</w:t>
      </w:r>
    </w:p>
    <w:p w:rsidR="003E4CCB" w:rsidRDefault="007A0653">
      <w:pPr>
        <w:spacing w:after="80"/>
        <w:jc w:val="both"/>
      </w:pPr>
      <w:r>
        <w:t>WSDZ obowiązuje od roku szkolnego 2026/2027 do czasu jego aktualizacji. Aktualizacji dokonuje się w szczególności w</w:t>
      </w:r>
      <w:r>
        <w:t xml:space="preserve"> razie zmiany przepisów prawa, organizacji szkoły lub istotnych potrzeb uczniów. Sam fakt rozpoczęcia kolejnego roku szkolnego nie wymaga tworzenia nowego WSDZ.</w:t>
      </w:r>
    </w:p>
    <w:sectPr w:rsidR="003E4CCB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E4CCB"/>
    <w:rsid w:val="007A0653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971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Pedagog</cp:lastModifiedBy>
  <cp:revision>2</cp:revision>
  <cp:lastPrinted>2026-09-18T08:38:00Z</cp:lastPrinted>
  <dcterms:created xsi:type="dcterms:W3CDTF">2026-09-18T08:39:00Z</dcterms:created>
  <dcterms:modified xsi:type="dcterms:W3CDTF">2026-09-18T08:39:00Z</dcterms:modified>
</cp:coreProperties>
</file>